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A3C68" w:rsidP="00EC0293">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091068" w:rsidRPr="006D625C" w:rsidRDefault="000910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835C1E" w:rsidRDefault="00201EDF" w:rsidP="00C65497">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VIGÉSIMA</w:t>
      </w:r>
      <w:r w:rsidR="0092601A">
        <w:rPr>
          <w:rFonts w:ascii="Century Gothic" w:eastAsia="Times New Roman" w:hAnsi="Century Gothic" w:cs="Verdana"/>
          <w:b/>
          <w:sz w:val="28"/>
          <w:szCs w:val="28"/>
          <w:lang w:val="es-ES" w:eastAsia="es-ES"/>
        </w:rPr>
        <w:t xml:space="preserve"> TERCERA</w:t>
      </w:r>
      <w:r w:rsidR="00E66DBB">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9312FE">
        <w:rPr>
          <w:rFonts w:ascii="Century Gothic" w:eastAsia="Times New Roman" w:hAnsi="Century Gothic" w:cs="Verdana"/>
          <w:b/>
          <w:sz w:val="28"/>
          <w:szCs w:val="28"/>
          <w:lang w:val="es-ES" w:eastAsia="es-ES"/>
        </w:rPr>
        <w:t xml:space="preserve"> DOS MIL VEINTE</w:t>
      </w:r>
    </w:p>
    <w:p w:rsidR="003A3C68" w:rsidRDefault="003A3C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091068" w:rsidRPr="006D625C" w:rsidRDefault="000910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1F72C4"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DF6CA5">
        <w:rPr>
          <w:rFonts w:ascii="Century Gothic" w:eastAsia="Times New Roman" w:hAnsi="Century Gothic" w:cs="Verdana"/>
          <w:b/>
          <w:sz w:val="24"/>
          <w:szCs w:val="24"/>
          <w:lang w:val="es-ES" w:eastAsia="es-ES"/>
        </w:rPr>
        <w:t>catorce</w:t>
      </w:r>
      <w:r w:rsidR="00B11A99">
        <w:rPr>
          <w:rFonts w:ascii="Century Gothic" w:eastAsia="Times New Roman" w:hAnsi="Century Gothic" w:cs="Verdana"/>
          <w:b/>
          <w:sz w:val="24"/>
          <w:szCs w:val="24"/>
          <w:lang w:val="es-ES" w:eastAsia="es-ES"/>
        </w:rPr>
        <w:t xml:space="preserve"> horas</w:t>
      </w:r>
      <w:r w:rsidR="005F62F3">
        <w:rPr>
          <w:rFonts w:ascii="Century Gothic" w:eastAsia="Times New Roman" w:hAnsi="Century Gothic" w:cs="Verdana"/>
          <w:b/>
          <w:sz w:val="24"/>
          <w:szCs w:val="24"/>
          <w:lang w:val="es-ES" w:eastAsia="es-ES"/>
        </w:rPr>
        <w:t xml:space="preserve"> </w:t>
      </w:r>
      <w:r w:rsidR="00355599">
        <w:rPr>
          <w:rFonts w:ascii="Century Gothic" w:eastAsia="Times New Roman" w:hAnsi="Century Gothic" w:cs="Verdana"/>
          <w:b/>
          <w:sz w:val="24"/>
          <w:szCs w:val="24"/>
          <w:lang w:val="es-ES" w:eastAsia="es-ES"/>
        </w:rPr>
        <w:t xml:space="preserve">del </w:t>
      </w:r>
      <w:r w:rsidR="0092601A">
        <w:rPr>
          <w:rFonts w:ascii="Century Gothic" w:eastAsia="Times New Roman" w:hAnsi="Century Gothic" w:cs="Verdana"/>
          <w:b/>
          <w:sz w:val="24"/>
          <w:szCs w:val="24"/>
          <w:lang w:val="es-ES" w:eastAsia="es-ES"/>
        </w:rPr>
        <w:t>seis</w:t>
      </w:r>
      <w:r w:rsidR="00BE1788">
        <w:rPr>
          <w:rFonts w:ascii="Century Gothic" w:eastAsia="Times New Roman" w:hAnsi="Century Gothic" w:cs="Verdana"/>
          <w:b/>
          <w:sz w:val="24"/>
          <w:szCs w:val="24"/>
          <w:lang w:val="es-ES" w:eastAsia="es-ES"/>
        </w:rPr>
        <w:t xml:space="preserve"> de marzo</w:t>
      </w:r>
      <w:r w:rsidR="000921C3">
        <w:rPr>
          <w:rFonts w:ascii="Century Gothic" w:eastAsia="Times New Roman" w:hAnsi="Century Gothic" w:cs="Verdana"/>
          <w:b/>
          <w:sz w:val="24"/>
          <w:szCs w:val="24"/>
          <w:lang w:val="es-ES" w:eastAsia="es-ES"/>
        </w:rPr>
        <w:t xml:space="preserve"> </w:t>
      </w:r>
      <w:r w:rsidR="00835C1E" w:rsidRPr="0052553A">
        <w:rPr>
          <w:rFonts w:ascii="Century Gothic" w:eastAsia="Times New Roman" w:hAnsi="Century Gothic" w:cs="Verdana"/>
          <w:b/>
          <w:sz w:val="24"/>
          <w:szCs w:val="24"/>
          <w:lang w:val="es-ES" w:eastAsia="es-ES"/>
        </w:rPr>
        <w:t>de</w:t>
      </w:r>
      <w:r w:rsidR="009312FE">
        <w:rPr>
          <w:rFonts w:ascii="Century Gothic" w:eastAsia="Times New Roman" w:hAnsi="Century Gothic" w:cs="Verdana"/>
          <w:b/>
          <w:sz w:val="24"/>
          <w:szCs w:val="24"/>
          <w:lang w:val="es-ES" w:eastAsia="es-ES"/>
        </w:rPr>
        <w:t xml:space="preserve"> dos mil veinte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B31149" w:rsidRPr="0052553A">
        <w:rPr>
          <w:rFonts w:ascii="Century Gothic" w:eastAsia="Times New Roman" w:hAnsi="Century Gothic" w:cs="Verdana"/>
          <w:b/>
          <w:sz w:val="24"/>
          <w:szCs w:val="24"/>
          <w:lang w:val="es-ES" w:eastAsia="es-ES"/>
        </w:rPr>
        <w:t>MAGISTRADO</w:t>
      </w:r>
      <w:r w:rsidR="00B31149" w:rsidRPr="0052553A">
        <w:rPr>
          <w:rFonts w:ascii="Century Gothic" w:eastAsia="Times New Roman" w:hAnsi="Century Gothic" w:cs="Verdana"/>
          <w:sz w:val="24"/>
          <w:szCs w:val="24"/>
          <w:lang w:val="es-ES" w:eastAsia="es-ES"/>
        </w:rPr>
        <w:t xml:space="preserve"> </w:t>
      </w:r>
      <w:r w:rsidR="00B31149" w:rsidRPr="0052553A">
        <w:rPr>
          <w:rFonts w:ascii="Century Gothic" w:eastAsia="Times New Roman" w:hAnsi="Century Gothic" w:cs="Verdana"/>
          <w:b/>
          <w:sz w:val="24"/>
          <w:szCs w:val="24"/>
          <w:lang w:val="es-ES" w:eastAsia="es-ES"/>
        </w:rPr>
        <w:t>JOSÉ RAMÓN JIMÉNEZ GUTIÉRREZ</w:t>
      </w:r>
      <w:r w:rsidR="00B31149">
        <w:rPr>
          <w:rFonts w:ascii="Century Gothic" w:eastAsia="Times New Roman" w:hAnsi="Century Gothic" w:cs="Verdana"/>
          <w:b/>
          <w:sz w:val="24"/>
          <w:szCs w:val="24"/>
          <w:lang w:val="es-ES" w:eastAsia="es-ES"/>
        </w:rPr>
        <w:t xml:space="preserve"> </w:t>
      </w:r>
      <w:r w:rsidR="009220FD" w:rsidRPr="0052553A">
        <w:rPr>
          <w:rFonts w:ascii="Century Gothic" w:eastAsia="Times New Roman" w:hAnsi="Century Gothic" w:cs="Verdana"/>
          <w:sz w:val="24"/>
          <w:szCs w:val="24"/>
          <w:lang w:val="es-ES" w:eastAsia="es-ES"/>
        </w:rPr>
        <w:t xml:space="preserve">Presidente, </w:t>
      </w:r>
      <w:r w:rsidR="00B31149">
        <w:rPr>
          <w:rFonts w:ascii="Century Gothic" w:eastAsia="Times New Roman" w:hAnsi="Century Gothic" w:cs="Verdana"/>
          <w:b/>
          <w:sz w:val="24"/>
          <w:szCs w:val="24"/>
          <w:lang w:val="es-ES" w:eastAsia="es-ES"/>
        </w:rPr>
        <w:t xml:space="preserve">MAGISTRADO AVELINO BRAVO CACHO, </w:t>
      </w:r>
      <w:r w:rsidR="009220FD" w:rsidRPr="0052553A">
        <w:rPr>
          <w:rFonts w:ascii="Century Gothic" w:eastAsia="Times New Roman" w:hAnsi="Century Gothic" w:cs="Verdana"/>
          <w:b/>
          <w:sz w:val="24"/>
          <w:szCs w:val="24"/>
          <w:lang w:val="es-ES" w:eastAsia="es-ES"/>
        </w:rPr>
        <w:t>MAGISTRADA FANY LORENA JIMÉNEZ AGUIRRE</w:t>
      </w:r>
      <w:r w:rsidR="004605A1">
        <w:rPr>
          <w:rFonts w:ascii="Century Gothic" w:eastAsia="Times New Roman" w:hAnsi="Century Gothic" w:cs="Verdana"/>
          <w:b/>
          <w:sz w:val="24"/>
          <w:szCs w:val="24"/>
          <w:lang w:val="es-ES" w:eastAsia="es-ES"/>
        </w:rPr>
        <w:t>,</w:t>
      </w:r>
      <w:r w:rsidR="00E66DBB">
        <w:rPr>
          <w:rFonts w:ascii="Century Gothic" w:eastAsia="Times New Roman" w:hAnsi="Century Gothic" w:cs="Verdana"/>
          <w:b/>
          <w:sz w:val="24"/>
          <w:szCs w:val="24"/>
          <w:lang w:val="es-ES" w:eastAsia="es-ES"/>
        </w:rPr>
        <w:t xml:space="preserve"> </w:t>
      </w:r>
      <w:r w:rsidR="009220FD" w:rsidRPr="0052553A">
        <w:rPr>
          <w:rFonts w:ascii="Century Gothic" w:hAnsi="Century Gothic"/>
          <w:sz w:val="24"/>
          <w:szCs w:val="24"/>
        </w:rPr>
        <w:t xml:space="preserve">y el Secretario General de Acuerdos </w:t>
      </w:r>
      <w:r w:rsidR="009220FD"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BE1788">
        <w:rPr>
          <w:rFonts w:ascii="Century Gothic" w:eastAsia="Times New Roman" w:hAnsi="Century Gothic" w:cs="Verdana"/>
          <w:b/>
          <w:sz w:val="24"/>
          <w:szCs w:val="24"/>
          <w:lang w:val="es-ES" w:eastAsia="es-ES"/>
        </w:rPr>
        <w:t>Vigésima Tercera</w:t>
      </w:r>
      <w:r w:rsidR="00957FE9">
        <w:rPr>
          <w:rFonts w:ascii="Century Gothic" w:eastAsia="Times New Roman" w:hAnsi="Century Gothic" w:cs="Verdana"/>
          <w:b/>
          <w:sz w:val="24"/>
          <w:szCs w:val="24"/>
          <w:lang w:val="es-ES" w:eastAsia="es-ES"/>
        </w:rPr>
        <w:t xml:space="preserve">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9312FE">
        <w:rPr>
          <w:rFonts w:ascii="Century Gothic" w:eastAsia="Times New Roman" w:hAnsi="Century Gothic" w:cs="Verdana"/>
          <w:b/>
          <w:sz w:val="24"/>
          <w:szCs w:val="24"/>
          <w:lang w:val="es-ES" w:eastAsia="es-ES"/>
        </w:rPr>
        <w:t xml:space="preserve"> dos mil veinte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p>
    <w:p w:rsidR="00B11A99" w:rsidRDefault="00546D65"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w:t>
      </w:r>
      <w:r w:rsidR="00B11A99">
        <w:rPr>
          <w:rFonts w:ascii="Century Gothic" w:eastAsia="Times New Roman" w:hAnsi="Century Gothic" w:cs="Verdana"/>
          <w:sz w:val="24"/>
          <w:szCs w:val="24"/>
          <w:lang w:val="es-ES" w:eastAsia="es-ES"/>
        </w:rPr>
        <w:t xml:space="preserve">resente) </w:t>
      </w:r>
    </w:p>
    <w:p w:rsidR="008934AA" w:rsidRDefault="008934A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B31149" w:rsidRPr="0052553A" w:rsidRDefault="00B31149"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E17032" w:rsidRPr="0052553A"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w:t>
      </w:r>
      <w:r w:rsidR="0007148B">
        <w:rPr>
          <w:szCs w:val="24"/>
        </w:rPr>
        <w:t xml:space="preserve">to que se encuentran presentes </w:t>
      </w:r>
      <w:r w:rsidR="00B31149">
        <w:rPr>
          <w:szCs w:val="24"/>
        </w:rPr>
        <w:t>los tres</w:t>
      </w:r>
      <w:r w:rsidR="000921C3">
        <w:rPr>
          <w:szCs w:val="24"/>
        </w:rPr>
        <w:t xml:space="preserve"> Magistrados que integran la Sala Superior de este órgano jurisdiccional, </w:t>
      </w:r>
      <w:r w:rsidR="00B11A99">
        <w:rPr>
          <w:szCs w:val="24"/>
        </w:rPr>
        <w:t xml:space="preserve">por lo que </w:t>
      </w:r>
      <w:r w:rsidRPr="0052553A">
        <w:rPr>
          <w:szCs w:val="24"/>
        </w:rPr>
        <w:t>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7F1814" w:rsidRPr="0052553A" w:rsidRDefault="007F181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7F1814" w:rsidRPr="0052553A" w:rsidRDefault="007F181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005F4"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DF6CA5" w:rsidRPr="0052553A" w:rsidRDefault="00DF6CA5" w:rsidP="00DF6CA5">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Pr>
          <w:rFonts w:ascii="Century Gothic" w:hAnsi="Century Gothic"/>
          <w:b w:val="0"/>
          <w:sz w:val="24"/>
          <w:szCs w:val="24"/>
        </w:rPr>
        <w:t>l</w:t>
      </w:r>
      <w:r w:rsidRPr="0052553A">
        <w:rPr>
          <w:rFonts w:ascii="Century Gothic" w:hAnsi="Century Gothic"/>
          <w:b w:val="0"/>
          <w:sz w:val="24"/>
          <w:szCs w:val="24"/>
        </w:rPr>
        <w:t xml:space="preserve"> oficio</w:t>
      </w:r>
      <w:r w:rsidR="00E851B6">
        <w:rPr>
          <w:rFonts w:ascii="Century Gothic" w:hAnsi="Century Gothic"/>
          <w:b w:val="0"/>
          <w:sz w:val="24"/>
          <w:szCs w:val="24"/>
        </w:rPr>
        <w:t xml:space="preserve"> </w:t>
      </w:r>
      <w:r w:rsidR="00C102D8">
        <w:rPr>
          <w:rFonts w:ascii="Century Gothic" w:hAnsi="Century Gothic"/>
          <w:b w:val="0"/>
          <w:sz w:val="24"/>
          <w:szCs w:val="24"/>
        </w:rPr>
        <w:t>2713/2020</w:t>
      </w:r>
      <w:r w:rsidR="007236B5">
        <w:rPr>
          <w:rFonts w:ascii="Century Gothic" w:hAnsi="Century Gothic"/>
          <w:b w:val="0"/>
          <w:sz w:val="24"/>
          <w:szCs w:val="24"/>
        </w:rPr>
        <w:t xml:space="preserve"> </w:t>
      </w:r>
      <w:r w:rsidRPr="0052553A">
        <w:rPr>
          <w:rFonts w:ascii="Century Gothic" w:hAnsi="Century Gothic"/>
          <w:b w:val="0"/>
          <w:sz w:val="24"/>
          <w:szCs w:val="24"/>
        </w:rPr>
        <w:t>que remite</w:t>
      </w:r>
      <w:r w:rsidR="00C102D8">
        <w:rPr>
          <w:rFonts w:ascii="Century Gothic" w:hAnsi="Century Gothic"/>
          <w:b w:val="0"/>
          <w:sz w:val="24"/>
          <w:szCs w:val="24"/>
        </w:rPr>
        <w:t xml:space="preserve"> el</w:t>
      </w:r>
      <w:r w:rsidRPr="0052553A">
        <w:rPr>
          <w:rFonts w:ascii="Century Gothic" w:hAnsi="Century Gothic"/>
          <w:b w:val="0"/>
          <w:sz w:val="24"/>
          <w:szCs w:val="24"/>
        </w:rPr>
        <w:t xml:space="preserve"> Secretario </w:t>
      </w:r>
      <w:r w:rsidR="00C102D8">
        <w:rPr>
          <w:rFonts w:ascii="Century Gothic" w:hAnsi="Century Gothic"/>
          <w:b w:val="0"/>
          <w:sz w:val="24"/>
          <w:szCs w:val="24"/>
        </w:rPr>
        <w:t>de Acuerdos del Quin</w:t>
      </w:r>
      <w:r>
        <w:rPr>
          <w:rFonts w:ascii="Century Gothic" w:hAnsi="Century Gothic"/>
          <w:b w:val="0"/>
          <w:sz w:val="24"/>
          <w:szCs w:val="24"/>
        </w:rPr>
        <w:t xml:space="preserve">to Tribunal Colegiado en Materia Administrativa del Tercer Circuito, </w:t>
      </w:r>
      <w:r w:rsidRPr="0052553A">
        <w:rPr>
          <w:rFonts w:ascii="Century Gothic" w:hAnsi="Century Gothic"/>
          <w:b w:val="0"/>
          <w:sz w:val="24"/>
          <w:szCs w:val="24"/>
        </w:rPr>
        <w:t>relativo</w:t>
      </w:r>
      <w:r>
        <w:rPr>
          <w:rFonts w:ascii="Century Gothic" w:hAnsi="Century Gothic"/>
          <w:b w:val="0"/>
          <w:sz w:val="24"/>
          <w:szCs w:val="24"/>
        </w:rPr>
        <w:t xml:space="preserve"> </w:t>
      </w:r>
      <w:r w:rsidRPr="0052553A">
        <w:rPr>
          <w:rFonts w:ascii="Century Gothic" w:hAnsi="Century Gothic"/>
          <w:b w:val="0"/>
          <w:sz w:val="24"/>
          <w:szCs w:val="24"/>
        </w:rPr>
        <w:t xml:space="preserve">al Juicio de Amparo número </w:t>
      </w:r>
      <w:r w:rsidR="00C102D8">
        <w:rPr>
          <w:rFonts w:ascii="Century Gothic" w:hAnsi="Century Gothic"/>
          <w:b w:val="0"/>
          <w:sz w:val="24"/>
          <w:szCs w:val="24"/>
        </w:rPr>
        <w:t xml:space="preserve">263/2019, </w:t>
      </w:r>
      <w:r w:rsidRPr="0052553A">
        <w:rPr>
          <w:rFonts w:ascii="Century Gothic" w:hAnsi="Century Gothic"/>
          <w:b w:val="0"/>
          <w:sz w:val="24"/>
          <w:szCs w:val="24"/>
        </w:rPr>
        <w:t xml:space="preserve">mediante </w:t>
      </w:r>
      <w:r w:rsidR="00C102D8">
        <w:rPr>
          <w:rFonts w:ascii="Century Gothic" w:hAnsi="Century Gothic"/>
          <w:b w:val="0"/>
          <w:sz w:val="24"/>
          <w:szCs w:val="24"/>
        </w:rPr>
        <w:t>el</w:t>
      </w:r>
      <w:r w:rsidRPr="0052553A">
        <w:rPr>
          <w:rFonts w:ascii="Century Gothic" w:hAnsi="Century Gothic"/>
          <w:b w:val="0"/>
          <w:sz w:val="24"/>
          <w:szCs w:val="24"/>
        </w:rPr>
        <w:t xml:space="preserve"> cual requiere a </w:t>
      </w:r>
      <w:r w:rsidRPr="0052553A">
        <w:rPr>
          <w:rFonts w:ascii="Century Gothic" w:hAnsi="Century Gothic"/>
          <w:b w:val="0"/>
          <w:sz w:val="24"/>
          <w:szCs w:val="24"/>
        </w:rPr>
        <w:lastRenderedPageBreak/>
        <w:t>este Tribunal por el cu</w:t>
      </w:r>
      <w:r>
        <w:rPr>
          <w:rFonts w:ascii="Century Gothic" w:hAnsi="Century Gothic"/>
          <w:b w:val="0"/>
          <w:sz w:val="24"/>
          <w:szCs w:val="24"/>
        </w:rPr>
        <w:t>mplimiento de la ejecutoria de</w:t>
      </w:r>
      <w:r w:rsidRPr="0052553A">
        <w:rPr>
          <w:rFonts w:ascii="Century Gothic" w:hAnsi="Century Gothic"/>
          <w:b w:val="0"/>
          <w:sz w:val="24"/>
          <w:szCs w:val="24"/>
        </w:rPr>
        <w:t>l juicio de amparo referido.</w:t>
      </w:r>
    </w:p>
    <w:p w:rsidR="00230099" w:rsidRDefault="00DF6CA5" w:rsidP="00DF6CA5">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w:t>
      </w:r>
      <w:r w:rsidR="00C102D8">
        <w:rPr>
          <w:rFonts w:ascii="Century Gothic" w:hAnsi="Century Gothic"/>
          <w:b w:val="0"/>
          <w:sz w:val="24"/>
          <w:szCs w:val="24"/>
        </w:rPr>
        <w:t xml:space="preserve"> del expediente de Reclamación 392</w:t>
      </w:r>
      <w:r w:rsidR="007236B5">
        <w:rPr>
          <w:rFonts w:ascii="Century Gothic" w:hAnsi="Century Gothic"/>
          <w:b w:val="0"/>
          <w:sz w:val="24"/>
          <w:szCs w:val="24"/>
        </w:rPr>
        <w:t>/2019</w:t>
      </w:r>
      <w:r>
        <w:rPr>
          <w:rFonts w:ascii="Century Gothic" w:hAnsi="Century Gothic"/>
          <w:b w:val="0"/>
          <w:sz w:val="24"/>
          <w:szCs w:val="24"/>
        </w:rPr>
        <w:t xml:space="preserve"> </w:t>
      </w:r>
      <w:r w:rsidRPr="0052553A">
        <w:rPr>
          <w:rFonts w:ascii="Century Gothic" w:hAnsi="Century Gothic"/>
          <w:b w:val="0"/>
          <w:sz w:val="24"/>
          <w:szCs w:val="24"/>
        </w:rPr>
        <w:t>en cumpl</w:t>
      </w:r>
      <w:r w:rsidR="00C102D8">
        <w:rPr>
          <w:rFonts w:ascii="Century Gothic" w:hAnsi="Century Gothic"/>
          <w:b w:val="0"/>
          <w:sz w:val="24"/>
          <w:szCs w:val="24"/>
        </w:rPr>
        <w:t>imiento al Juicio de Amparo 263/2019 del Quin</w:t>
      </w:r>
      <w:r>
        <w:rPr>
          <w:rFonts w:ascii="Century Gothic" w:hAnsi="Century Gothic"/>
          <w:b w:val="0"/>
          <w:sz w:val="24"/>
          <w:szCs w:val="24"/>
        </w:rPr>
        <w:t>to Tribunal Colegiado en Materia Administrativa del Tercer Circuito</w:t>
      </w:r>
      <w:r w:rsidR="00230099">
        <w:rPr>
          <w:rFonts w:ascii="Century Gothic" w:hAnsi="Century Gothic"/>
          <w:b w:val="0"/>
          <w:sz w:val="24"/>
          <w:szCs w:val="24"/>
        </w:rPr>
        <w:t>.</w:t>
      </w:r>
    </w:p>
    <w:p w:rsidR="007236B5" w:rsidRPr="007236B5" w:rsidRDefault="007236B5" w:rsidP="007236B5">
      <w:pPr>
        <w:pStyle w:val="Sangradetextonormal"/>
        <w:ind w:left="0" w:firstLine="0"/>
        <w:jc w:val="both"/>
        <w:rPr>
          <w:rFonts w:ascii="Century Gothic" w:hAnsi="Century Gothic"/>
          <w:b w:val="0"/>
          <w:sz w:val="24"/>
          <w:szCs w:val="24"/>
        </w:rPr>
      </w:pPr>
    </w:p>
    <w:p w:rsidR="0094438D" w:rsidRPr="0052553A" w:rsidRDefault="0094438D" w:rsidP="0094438D">
      <w:pPr>
        <w:pStyle w:val="Textosinformato"/>
        <w:jc w:val="center"/>
        <w:rPr>
          <w:b/>
          <w:szCs w:val="24"/>
        </w:rPr>
      </w:pPr>
      <w:r w:rsidRPr="0052553A">
        <w:rPr>
          <w:b/>
          <w:szCs w:val="24"/>
        </w:rPr>
        <w:t>- 1 -</w:t>
      </w:r>
    </w:p>
    <w:p w:rsidR="007F1814" w:rsidRPr="0052553A" w:rsidRDefault="007F1814" w:rsidP="0094438D">
      <w:pPr>
        <w:pStyle w:val="Textosinformato"/>
        <w:rPr>
          <w:szCs w:val="24"/>
        </w:rPr>
      </w:pPr>
    </w:p>
    <w:p w:rsidR="0094438D" w:rsidRPr="0052553A" w:rsidRDefault="0094438D" w:rsidP="0094438D">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7F1814" w:rsidRPr="0052553A" w:rsidRDefault="007F1814" w:rsidP="0094438D">
      <w:pPr>
        <w:pStyle w:val="Textosinformato"/>
        <w:rPr>
          <w:szCs w:val="24"/>
        </w:rPr>
      </w:pPr>
    </w:p>
    <w:p w:rsidR="0094438D" w:rsidRPr="0052553A" w:rsidRDefault="0094438D" w:rsidP="0094438D">
      <w:pPr>
        <w:pStyle w:val="Textosinformato"/>
        <w:jc w:val="center"/>
        <w:rPr>
          <w:b/>
          <w:szCs w:val="24"/>
        </w:rPr>
      </w:pPr>
      <w:r w:rsidRPr="0052553A">
        <w:rPr>
          <w:b/>
          <w:szCs w:val="24"/>
        </w:rPr>
        <w:t>- 2 -</w:t>
      </w:r>
    </w:p>
    <w:p w:rsidR="007F1814" w:rsidRPr="0052553A" w:rsidRDefault="007F1814" w:rsidP="0094438D">
      <w:pPr>
        <w:pStyle w:val="Textosinformato"/>
        <w:rPr>
          <w:szCs w:val="24"/>
        </w:rPr>
      </w:pPr>
    </w:p>
    <w:p w:rsidR="0094438D" w:rsidRDefault="0094438D" w:rsidP="0094438D">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5301B4">
        <w:tc>
          <w:tcPr>
            <w:tcW w:w="9322" w:type="dxa"/>
            <w:shd w:val="clear" w:color="auto" w:fill="auto"/>
          </w:tcPr>
          <w:p w:rsidR="0094438D" w:rsidRPr="0052553A" w:rsidRDefault="0094438D" w:rsidP="0025193B">
            <w:pPr>
              <w:pStyle w:val="Textosinformato"/>
              <w:rPr>
                <w:rFonts w:eastAsia="Calibri"/>
                <w:b/>
                <w:szCs w:val="24"/>
              </w:rPr>
            </w:pPr>
            <w:r w:rsidRPr="0052553A">
              <w:rPr>
                <w:rFonts w:eastAsia="Calibri"/>
                <w:b/>
                <w:szCs w:val="24"/>
              </w:rPr>
              <w:t>ACU/SS/01/</w:t>
            </w:r>
            <w:r w:rsidR="00C102D8">
              <w:rPr>
                <w:rFonts w:eastAsia="Calibri"/>
                <w:b/>
                <w:szCs w:val="24"/>
              </w:rPr>
              <w:t>23</w:t>
            </w:r>
            <w:r w:rsidR="009312FE">
              <w:rPr>
                <w:rFonts w:eastAsia="Calibri"/>
                <w:b/>
                <w:szCs w:val="24"/>
              </w:rPr>
              <w:t>/E/2020</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sidR="0025193B">
              <w:rPr>
                <w:rFonts w:eastAsia="Calibri"/>
                <w:szCs w:val="24"/>
              </w:rPr>
              <w:t>integrantes de Sala Superior.</w:t>
            </w:r>
            <w:r w:rsidRPr="0052553A">
              <w:rPr>
                <w:szCs w:val="24"/>
              </w:rPr>
              <w:t xml:space="preserve"> </w:t>
            </w:r>
          </w:p>
        </w:tc>
      </w:tr>
    </w:tbl>
    <w:p w:rsidR="0094438D" w:rsidRPr="00355599" w:rsidRDefault="0094438D" w:rsidP="0094438D">
      <w:pPr>
        <w:pStyle w:val="Textosinformato"/>
        <w:rPr>
          <w:szCs w:val="24"/>
        </w:rPr>
      </w:pPr>
    </w:p>
    <w:p w:rsidR="00DF6CA5" w:rsidRPr="0052553A" w:rsidRDefault="00DF6CA5" w:rsidP="00DF6CA5">
      <w:pPr>
        <w:pStyle w:val="Textosinformato"/>
        <w:jc w:val="center"/>
        <w:rPr>
          <w:b/>
          <w:szCs w:val="24"/>
        </w:rPr>
      </w:pPr>
      <w:r>
        <w:rPr>
          <w:b/>
          <w:szCs w:val="24"/>
        </w:rPr>
        <w:t>- 3</w:t>
      </w:r>
      <w:r w:rsidRPr="0052553A">
        <w:rPr>
          <w:b/>
          <w:szCs w:val="24"/>
        </w:rPr>
        <w:t xml:space="preserve"> -</w:t>
      </w:r>
    </w:p>
    <w:p w:rsidR="00DF6CA5" w:rsidRPr="0052553A" w:rsidRDefault="00DF6CA5" w:rsidP="00DF6CA5">
      <w:pPr>
        <w:pStyle w:val="Textosinformato"/>
        <w:rPr>
          <w:szCs w:val="24"/>
        </w:rPr>
      </w:pPr>
    </w:p>
    <w:p w:rsidR="00DF6CA5" w:rsidRPr="0052553A" w:rsidRDefault="00DF6CA5" w:rsidP="00DF6CA5">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punto número tres del orden del día, es la </w:t>
      </w:r>
      <w:r>
        <w:rPr>
          <w:rFonts w:ascii="Century Gothic" w:hAnsi="Century Gothic"/>
          <w:b w:val="0"/>
          <w:sz w:val="24"/>
          <w:szCs w:val="24"/>
        </w:rPr>
        <w:t>r</w:t>
      </w:r>
      <w:r w:rsidRPr="0052553A">
        <w:rPr>
          <w:rFonts w:ascii="Century Gothic" w:hAnsi="Century Gothic"/>
          <w:b w:val="0"/>
          <w:sz w:val="24"/>
          <w:szCs w:val="24"/>
        </w:rPr>
        <w:t xml:space="preserve">ecepción </w:t>
      </w:r>
      <w:r w:rsidR="00560004" w:rsidRPr="0052553A">
        <w:rPr>
          <w:rFonts w:ascii="Century Gothic" w:hAnsi="Century Gothic"/>
          <w:b w:val="0"/>
          <w:sz w:val="24"/>
          <w:szCs w:val="24"/>
        </w:rPr>
        <w:t>de</w:t>
      </w:r>
      <w:r w:rsidR="00560004">
        <w:rPr>
          <w:rFonts w:ascii="Century Gothic" w:hAnsi="Century Gothic"/>
          <w:b w:val="0"/>
          <w:sz w:val="24"/>
          <w:szCs w:val="24"/>
        </w:rPr>
        <w:t>l</w:t>
      </w:r>
      <w:r w:rsidR="00560004" w:rsidRPr="0052553A">
        <w:rPr>
          <w:rFonts w:ascii="Century Gothic" w:hAnsi="Century Gothic"/>
          <w:b w:val="0"/>
          <w:sz w:val="24"/>
          <w:szCs w:val="24"/>
        </w:rPr>
        <w:t xml:space="preserve"> oficio</w:t>
      </w:r>
      <w:r w:rsidR="00560004">
        <w:rPr>
          <w:rFonts w:ascii="Century Gothic" w:hAnsi="Century Gothic"/>
          <w:b w:val="0"/>
          <w:sz w:val="24"/>
          <w:szCs w:val="24"/>
        </w:rPr>
        <w:t xml:space="preserve"> 2713/2020 </w:t>
      </w:r>
      <w:r w:rsidR="00560004" w:rsidRPr="0052553A">
        <w:rPr>
          <w:rFonts w:ascii="Century Gothic" w:hAnsi="Century Gothic"/>
          <w:b w:val="0"/>
          <w:sz w:val="24"/>
          <w:szCs w:val="24"/>
        </w:rPr>
        <w:t>que remite</w:t>
      </w:r>
      <w:r w:rsidR="00560004">
        <w:rPr>
          <w:rFonts w:ascii="Century Gothic" w:hAnsi="Century Gothic"/>
          <w:b w:val="0"/>
          <w:sz w:val="24"/>
          <w:szCs w:val="24"/>
        </w:rPr>
        <w:t xml:space="preserve"> el</w:t>
      </w:r>
      <w:r w:rsidR="00560004" w:rsidRPr="0052553A">
        <w:rPr>
          <w:rFonts w:ascii="Century Gothic" w:hAnsi="Century Gothic"/>
          <w:b w:val="0"/>
          <w:sz w:val="24"/>
          <w:szCs w:val="24"/>
        </w:rPr>
        <w:t xml:space="preserve"> Secretario </w:t>
      </w:r>
      <w:r w:rsidR="00560004">
        <w:rPr>
          <w:rFonts w:ascii="Century Gothic" w:hAnsi="Century Gothic"/>
          <w:b w:val="0"/>
          <w:sz w:val="24"/>
          <w:szCs w:val="24"/>
        </w:rPr>
        <w:t xml:space="preserve">de Acuerdos del Quinto Tribunal Colegiado en Materia Administrativa del Tercer Circuito, </w:t>
      </w:r>
      <w:r w:rsidR="00560004" w:rsidRPr="0052553A">
        <w:rPr>
          <w:rFonts w:ascii="Century Gothic" w:hAnsi="Century Gothic"/>
          <w:b w:val="0"/>
          <w:sz w:val="24"/>
          <w:szCs w:val="24"/>
        </w:rPr>
        <w:t>relativo</w:t>
      </w:r>
      <w:r w:rsidR="00560004">
        <w:rPr>
          <w:rFonts w:ascii="Century Gothic" w:hAnsi="Century Gothic"/>
          <w:b w:val="0"/>
          <w:sz w:val="24"/>
          <w:szCs w:val="24"/>
        </w:rPr>
        <w:t xml:space="preserve"> </w:t>
      </w:r>
      <w:r w:rsidR="00560004" w:rsidRPr="0052553A">
        <w:rPr>
          <w:rFonts w:ascii="Century Gothic" w:hAnsi="Century Gothic"/>
          <w:b w:val="0"/>
          <w:sz w:val="24"/>
          <w:szCs w:val="24"/>
        </w:rPr>
        <w:t xml:space="preserve">al Juicio de Amparo número </w:t>
      </w:r>
      <w:r w:rsidR="00560004">
        <w:rPr>
          <w:rFonts w:ascii="Century Gothic" w:hAnsi="Century Gothic"/>
          <w:b w:val="0"/>
          <w:sz w:val="24"/>
          <w:szCs w:val="24"/>
        </w:rPr>
        <w:t xml:space="preserve">263/2019, </w:t>
      </w:r>
      <w:r w:rsidR="00560004" w:rsidRPr="0052553A">
        <w:rPr>
          <w:rFonts w:ascii="Century Gothic" w:hAnsi="Century Gothic"/>
          <w:b w:val="0"/>
          <w:sz w:val="24"/>
          <w:szCs w:val="24"/>
        </w:rPr>
        <w:t xml:space="preserve">mediante </w:t>
      </w:r>
      <w:r w:rsidR="00560004">
        <w:rPr>
          <w:rFonts w:ascii="Century Gothic" w:hAnsi="Century Gothic"/>
          <w:b w:val="0"/>
          <w:sz w:val="24"/>
          <w:szCs w:val="24"/>
        </w:rPr>
        <w:t>el</w:t>
      </w:r>
      <w:r w:rsidR="00560004" w:rsidRPr="0052553A">
        <w:rPr>
          <w:rFonts w:ascii="Century Gothic" w:hAnsi="Century Gothic"/>
          <w:b w:val="0"/>
          <w:sz w:val="24"/>
          <w:szCs w:val="24"/>
        </w:rPr>
        <w:t xml:space="preserve"> cual requiere a este Tribunal por el cu</w:t>
      </w:r>
      <w:r w:rsidR="00560004">
        <w:rPr>
          <w:rFonts w:ascii="Century Gothic" w:hAnsi="Century Gothic"/>
          <w:b w:val="0"/>
          <w:sz w:val="24"/>
          <w:szCs w:val="24"/>
        </w:rPr>
        <w:t>mplimiento de la ejecutoria de</w:t>
      </w:r>
      <w:r w:rsidR="00560004" w:rsidRPr="0052553A">
        <w:rPr>
          <w:rFonts w:ascii="Century Gothic" w:hAnsi="Century Gothic"/>
          <w:b w:val="0"/>
          <w:sz w:val="24"/>
          <w:szCs w:val="24"/>
        </w:rPr>
        <w:t>l juicio de amparo referido</w:t>
      </w:r>
      <w:r>
        <w:rPr>
          <w:rFonts w:ascii="Century Gothic" w:hAnsi="Century Gothic"/>
          <w:b w:val="0"/>
          <w:sz w:val="24"/>
          <w:szCs w:val="24"/>
        </w:rPr>
        <w:t>.</w:t>
      </w:r>
    </w:p>
    <w:p w:rsidR="00DF6CA5" w:rsidRPr="0054501A" w:rsidRDefault="00DF6CA5" w:rsidP="00DF6CA5">
      <w:pPr>
        <w:pStyle w:val="Sangradetextonormal"/>
        <w:ind w:left="0" w:firstLine="0"/>
        <w:jc w:val="both"/>
        <w:rPr>
          <w:rFonts w:ascii="Century Gothic" w:hAnsi="Century Gothic"/>
          <w:b w:val="0"/>
          <w:i/>
          <w:sz w:val="24"/>
          <w:szCs w:val="24"/>
        </w:rPr>
      </w:pPr>
    </w:p>
    <w:p w:rsidR="00DF6CA5" w:rsidRPr="0052553A" w:rsidRDefault="00DF6CA5" w:rsidP="00DF6CA5">
      <w:pPr>
        <w:pStyle w:val="Textosinformato"/>
        <w:rPr>
          <w:szCs w:val="24"/>
        </w:rPr>
      </w:pPr>
      <w:r w:rsidRPr="0052553A">
        <w:rPr>
          <w:rFonts w:cs="Times New Roman"/>
          <w:szCs w:val="24"/>
          <w:lang w:val="es-ES_tradnl"/>
        </w:rPr>
        <w:t>L</w:t>
      </w:r>
      <w:r w:rsidRPr="0052553A">
        <w:rPr>
          <w:szCs w:val="24"/>
        </w:rPr>
        <w:t xml:space="preserve">os Magistrados quedaron </w:t>
      </w:r>
      <w:proofErr w:type="spellStart"/>
      <w:r w:rsidRPr="0052553A">
        <w:rPr>
          <w:szCs w:val="24"/>
        </w:rPr>
        <w:t>enterados</w:t>
      </w:r>
      <w:proofErr w:type="spellEnd"/>
      <w:r w:rsidRPr="0052553A">
        <w:rPr>
          <w:szCs w:val="24"/>
        </w:rPr>
        <w:t xml:space="preserve"> del contenido de los oficios de referencia. </w:t>
      </w:r>
    </w:p>
    <w:p w:rsidR="00DF6CA5" w:rsidRPr="00B44F95" w:rsidRDefault="00DF6CA5" w:rsidP="00DF6CA5">
      <w:pPr>
        <w:pStyle w:val="Textosinformato"/>
        <w:rPr>
          <w:szCs w:val="24"/>
        </w:rPr>
      </w:pPr>
    </w:p>
    <w:p w:rsidR="00DF6CA5" w:rsidRDefault="00DF6CA5" w:rsidP="00DF6CA5">
      <w:pPr>
        <w:pStyle w:val="Textosinformato"/>
        <w:jc w:val="center"/>
        <w:rPr>
          <w:b/>
          <w:szCs w:val="24"/>
        </w:rPr>
      </w:pPr>
      <w:r>
        <w:rPr>
          <w:b/>
          <w:szCs w:val="24"/>
        </w:rPr>
        <w:t>- 4</w:t>
      </w:r>
      <w:r w:rsidRPr="0052553A">
        <w:rPr>
          <w:b/>
          <w:szCs w:val="24"/>
        </w:rPr>
        <w:t xml:space="preserve"> </w:t>
      </w:r>
      <w:r>
        <w:rPr>
          <w:b/>
          <w:szCs w:val="24"/>
        </w:rPr>
        <w:t>–</w:t>
      </w:r>
    </w:p>
    <w:p w:rsidR="00DF6CA5" w:rsidRPr="0052553A" w:rsidRDefault="00DF6CA5" w:rsidP="00DF6CA5">
      <w:pPr>
        <w:pStyle w:val="Textosinformato"/>
        <w:jc w:val="center"/>
        <w:rPr>
          <w:b/>
          <w:szCs w:val="24"/>
        </w:rPr>
      </w:pPr>
    </w:p>
    <w:p w:rsidR="00DF6CA5" w:rsidRDefault="00DF6CA5" w:rsidP="00DF6CA5">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 xml:space="preserve">análisis, </w:t>
      </w:r>
      <w:r w:rsidR="00560004" w:rsidRPr="0052553A">
        <w:rPr>
          <w:rFonts w:ascii="Century Gothic" w:hAnsi="Century Gothic"/>
          <w:b w:val="0"/>
          <w:sz w:val="24"/>
          <w:szCs w:val="24"/>
        </w:rPr>
        <w:t>discusión y en su caso aprobación del proye</w:t>
      </w:r>
      <w:r w:rsidR="00560004">
        <w:rPr>
          <w:rFonts w:ascii="Century Gothic" w:hAnsi="Century Gothic"/>
          <w:b w:val="0"/>
          <w:sz w:val="24"/>
          <w:szCs w:val="24"/>
        </w:rPr>
        <w:t xml:space="preserve">cto de sentencia del expediente de Reclamación 392/2019 </w:t>
      </w:r>
      <w:r w:rsidR="00560004" w:rsidRPr="0052553A">
        <w:rPr>
          <w:rFonts w:ascii="Century Gothic" w:hAnsi="Century Gothic"/>
          <w:b w:val="0"/>
          <w:sz w:val="24"/>
          <w:szCs w:val="24"/>
        </w:rPr>
        <w:t>en cumpl</w:t>
      </w:r>
      <w:r w:rsidR="00560004">
        <w:rPr>
          <w:rFonts w:ascii="Century Gothic" w:hAnsi="Century Gothic"/>
          <w:b w:val="0"/>
          <w:sz w:val="24"/>
          <w:szCs w:val="24"/>
        </w:rPr>
        <w:t>imiento al Juicio de Amparo 263/2019 del Quinto Tribunal Colegiado en Materia Administrativa del Tercer Circuito</w:t>
      </w:r>
      <w:r>
        <w:rPr>
          <w:rFonts w:ascii="Century Gothic" w:hAnsi="Century Gothic"/>
          <w:b w:val="0"/>
          <w:sz w:val="24"/>
          <w:szCs w:val="24"/>
        </w:rPr>
        <w:t>.</w:t>
      </w:r>
    </w:p>
    <w:p w:rsidR="00DF6CA5" w:rsidRPr="0054501A" w:rsidRDefault="00DF6CA5" w:rsidP="00DF6CA5">
      <w:pPr>
        <w:pStyle w:val="Sangradetextonormal"/>
        <w:ind w:left="-142" w:firstLine="0"/>
        <w:jc w:val="both"/>
        <w:rPr>
          <w:rFonts w:ascii="Century Gothic" w:hAnsi="Century Gothic"/>
          <w:b w:val="0"/>
          <w:i/>
          <w:sz w:val="24"/>
          <w:szCs w:val="24"/>
        </w:rPr>
      </w:pPr>
    </w:p>
    <w:p w:rsidR="00DF6CA5" w:rsidRDefault="00DF6CA5" w:rsidP="00DF6CA5">
      <w:pPr>
        <w:pStyle w:val="Textosinformato"/>
        <w:rPr>
          <w:szCs w:val="24"/>
          <w:lang w:val="es-ES_tradnl"/>
        </w:rPr>
      </w:pPr>
      <w:r>
        <w:rPr>
          <w:szCs w:val="24"/>
          <w:lang w:val="es-ES_tradnl"/>
        </w:rPr>
        <w:t xml:space="preserve">Registrada la votación por parte del Secretario General de Acuerdos, se emite el siguiente punto de Acuerdo: </w:t>
      </w:r>
    </w:p>
    <w:p w:rsidR="00DF6CA5" w:rsidRPr="00731098" w:rsidRDefault="00DF6CA5" w:rsidP="00DF6CA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F6CA5" w:rsidRPr="0091370E" w:rsidTr="00D82023">
        <w:tc>
          <w:tcPr>
            <w:tcW w:w="8934" w:type="dxa"/>
            <w:shd w:val="clear" w:color="auto" w:fill="auto"/>
          </w:tcPr>
          <w:p w:rsidR="00DF6CA5" w:rsidRPr="0091370E" w:rsidRDefault="00DF6CA5" w:rsidP="00D82023">
            <w:pPr>
              <w:pStyle w:val="Textosinformato"/>
              <w:rPr>
                <w:rFonts w:eastAsia="Calibri"/>
                <w:szCs w:val="24"/>
              </w:rPr>
            </w:pPr>
            <w:r w:rsidRPr="0091370E">
              <w:rPr>
                <w:rFonts w:eastAsia="Calibri"/>
                <w:b/>
                <w:szCs w:val="24"/>
              </w:rPr>
              <w:lastRenderedPageBreak/>
              <w:t>ACU/SS/</w:t>
            </w:r>
            <w:r w:rsidR="00560004">
              <w:rPr>
                <w:rFonts w:eastAsia="Calibri"/>
                <w:b/>
                <w:szCs w:val="24"/>
              </w:rPr>
              <w:t>02/23</w:t>
            </w:r>
            <w:r>
              <w:rPr>
                <w:rFonts w:eastAsia="Calibri"/>
                <w:b/>
                <w:szCs w:val="24"/>
              </w:rPr>
              <w:t>/E/2020</w:t>
            </w:r>
            <w:r w:rsidRPr="0091370E">
              <w:rPr>
                <w:rFonts w:eastAsia="Calibri"/>
                <w:b/>
                <w:szCs w:val="24"/>
              </w:rPr>
              <w:t xml:space="preserve">. </w:t>
            </w:r>
            <w:r w:rsidRPr="0091370E">
              <w:rPr>
                <w:rFonts w:eastAsia="Calibri"/>
                <w:szCs w:val="24"/>
              </w:rPr>
              <w:t>Con fundamento en lo dispuesto por el a</w:t>
            </w:r>
            <w:r>
              <w:rPr>
                <w:rFonts w:eastAsia="Calibri"/>
                <w:szCs w:val="24"/>
              </w:rPr>
              <w:t xml:space="preserve">rtículo 8 numeral 1 fracción I </w:t>
            </w:r>
            <w:r w:rsidRPr="0091370E">
              <w:rPr>
                <w:rFonts w:eastAsia="Calibri"/>
                <w:szCs w:val="24"/>
              </w:rPr>
              <w:t>de la Ley Orgánica del Tribunal de Justicia Administrativa del Estado de Jalisco y el artículo 18 fracciones II y VIII y 19 del Reglamento Interno del Tribunal de Justicia Administrativa del Estado de Jalisco,</w:t>
            </w:r>
            <w:r>
              <w:rPr>
                <w:rFonts w:eastAsia="Calibri"/>
                <w:szCs w:val="24"/>
              </w:rPr>
              <w:t xml:space="preserve"> los Magistrados integrantes de la Sala Superior del Tribunal de Justicia Administrativa del Estado de Jalisco, aprobaron por unanimidad de votos el proyecto</w:t>
            </w:r>
            <w:r w:rsidR="00560004">
              <w:rPr>
                <w:rFonts w:eastAsia="Calibri"/>
                <w:szCs w:val="24"/>
              </w:rPr>
              <w:t xml:space="preserve"> del expediente de Reclam</w:t>
            </w:r>
            <w:r w:rsidR="00904662">
              <w:rPr>
                <w:rFonts w:eastAsia="Calibri"/>
                <w:szCs w:val="24"/>
              </w:rPr>
              <w:t>a</w:t>
            </w:r>
            <w:r w:rsidR="00560004">
              <w:rPr>
                <w:rFonts w:eastAsia="Calibri"/>
                <w:szCs w:val="24"/>
              </w:rPr>
              <w:t>ción 392</w:t>
            </w:r>
            <w:r w:rsidR="00904662">
              <w:rPr>
                <w:rFonts w:eastAsia="Calibri"/>
                <w:szCs w:val="24"/>
              </w:rPr>
              <w:t>/2019</w:t>
            </w:r>
            <w:r>
              <w:rPr>
                <w:rFonts w:eastAsia="Calibri"/>
                <w:szCs w:val="24"/>
              </w:rPr>
              <w:t xml:space="preserve">. </w:t>
            </w:r>
          </w:p>
        </w:tc>
      </w:tr>
    </w:tbl>
    <w:p w:rsidR="00DF6CA5" w:rsidRDefault="00DF6CA5" w:rsidP="0054501A">
      <w:pPr>
        <w:pStyle w:val="Textosinformato"/>
        <w:rPr>
          <w:szCs w:val="24"/>
          <w:lang w:val="es-MX"/>
        </w:rPr>
      </w:pPr>
    </w:p>
    <w:p w:rsidR="00904662" w:rsidRDefault="00904662" w:rsidP="0054501A">
      <w:pPr>
        <w:pStyle w:val="Textosinformato"/>
        <w:rPr>
          <w:szCs w:val="24"/>
          <w:lang w:val="es-MX"/>
        </w:rPr>
      </w:pPr>
    </w:p>
    <w:p w:rsidR="007005F4" w:rsidRPr="0091370E" w:rsidRDefault="00936624" w:rsidP="0054501A">
      <w:pPr>
        <w:pStyle w:val="Textosinformato"/>
        <w:rPr>
          <w:szCs w:val="24"/>
        </w:rPr>
      </w:pPr>
      <w:r w:rsidRPr="0091370E">
        <w:rPr>
          <w:szCs w:val="24"/>
          <w:lang w:val="es-MX"/>
        </w:rPr>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que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7D3D57" w:rsidP="007D3D57">
      <w:pPr>
        <w:pStyle w:val="Textosinformato"/>
        <w:tabs>
          <w:tab w:val="left" w:pos="2300"/>
        </w:tabs>
        <w:rPr>
          <w:szCs w:val="24"/>
        </w:rPr>
      </w:pPr>
      <w:r>
        <w:rPr>
          <w:szCs w:val="24"/>
        </w:rPr>
        <w:tab/>
      </w:r>
    </w:p>
    <w:p w:rsidR="00571730" w:rsidRPr="00242571" w:rsidRDefault="00C267A1" w:rsidP="00571730">
      <w:pPr>
        <w:pStyle w:val="Textosinformato"/>
        <w:rPr>
          <w:b/>
          <w:szCs w:val="24"/>
        </w:rPr>
      </w:pPr>
      <w:r>
        <w:rPr>
          <w:szCs w:val="24"/>
        </w:rPr>
        <w:t xml:space="preserve">En uso de voz el </w:t>
      </w:r>
      <w:r w:rsidR="0052553A" w:rsidRPr="0091370E">
        <w:rPr>
          <w:szCs w:val="24"/>
        </w:rPr>
        <w:t>Magistrado Presidente</w:t>
      </w:r>
      <w:r w:rsidR="0052553A" w:rsidRPr="0091370E">
        <w:rPr>
          <w:szCs w:val="24"/>
          <w:lang w:val="es-MX"/>
        </w:rPr>
        <w:t>: en</w:t>
      </w:r>
      <w:r w:rsidR="0052553A"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0052553A" w:rsidRPr="0091370E">
        <w:rPr>
          <w:szCs w:val="24"/>
        </w:rPr>
        <w:t xml:space="preserve">Extraordinaria siendo las </w:t>
      </w:r>
      <w:r w:rsidR="001B1C0C">
        <w:rPr>
          <w:b/>
          <w:szCs w:val="24"/>
        </w:rPr>
        <w:t>catorce</w:t>
      </w:r>
      <w:r w:rsidR="007005F4" w:rsidRPr="0091370E">
        <w:rPr>
          <w:b/>
          <w:szCs w:val="24"/>
        </w:rPr>
        <w:t xml:space="preserve"> horas con </w:t>
      </w:r>
      <w:r w:rsidR="00560004">
        <w:rPr>
          <w:b/>
          <w:szCs w:val="24"/>
        </w:rPr>
        <w:t>veinte</w:t>
      </w:r>
      <w:r w:rsidR="0025193B">
        <w:rPr>
          <w:b/>
          <w:szCs w:val="24"/>
        </w:rPr>
        <w:t xml:space="preserve"> </w:t>
      </w:r>
      <w:r w:rsidR="007005F4" w:rsidRPr="0091370E">
        <w:rPr>
          <w:b/>
          <w:szCs w:val="24"/>
        </w:rPr>
        <w:t>minutos</w:t>
      </w:r>
      <w:r w:rsidR="007005F4" w:rsidRPr="0091370E">
        <w:rPr>
          <w:szCs w:val="24"/>
        </w:rPr>
        <w:t xml:space="preserve"> del </w:t>
      </w:r>
      <w:r w:rsidR="00560004">
        <w:rPr>
          <w:b/>
          <w:szCs w:val="24"/>
        </w:rPr>
        <w:t>seis de marzo</w:t>
      </w:r>
      <w:r w:rsidR="0025193B">
        <w:rPr>
          <w:b/>
          <w:szCs w:val="24"/>
        </w:rPr>
        <w:t xml:space="preserve"> </w:t>
      </w:r>
      <w:r w:rsidR="0052553A" w:rsidRPr="0091370E">
        <w:rPr>
          <w:b/>
          <w:szCs w:val="24"/>
        </w:rPr>
        <w:t>de</w:t>
      </w:r>
      <w:r w:rsidR="00EB25A6" w:rsidRPr="0091370E">
        <w:rPr>
          <w:b/>
          <w:szCs w:val="24"/>
        </w:rPr>
        <w:t xml:space="preserve"> dos mil </w:t>
      </w:r>
      <w:r w:rsidR="00FD3450">
        <w:rPr>
          <w:b/>
          <w:szCs w:val="24"/>
        </w:rPr>
        <w:t>veinte</w:t>
      </w:r>
      <w:r w:rsidR="007005F4" w:rsidRPr="0091370E">
        <w:rPr>
          <w:szCs w:val="24"/>
        </w:rPr>
        <w:t>, se concluye con la misma. Firman la presente acta para constancia los Magistrados integrantes de la Sala Superior, Presidente</w:t>
      </w:r>
      <w:r w:rsidR="00BF4685">
        <w:rPr>
          <w:szCs w:val="24"/>
        </w:rPr>
        <w:t xml:space="preserve"> </w:t>
      </w:r>
      <w:r w:rsidR="00B44F95" w:rsidRPr="0091370E">
        <w:rPr>
          <w:b/>
          <w:szCs w:val="24"/>
        </w:rPr>
        <w:t>JOSÉ RAMÓN JIMÉNEZ GUTIÉRREZ</w:t>
      </w:r>
      <w:r w:rsidR="00B44F95">
        <w:rPr>
          <w:b/>
          <w:szCs w:val="24"/>
        </w:rPr>
        <w:t>,</w:t>
      </w:r>
      <w:r w:rsidR="00B44F95" w:rsidRPr="0091370E">
        <w:rPr>
          <w:b/>
          <w:szCs w:val="24"/>
        </w:rPr>
        <w:t xml:space="preserve"> </w:t>
      </w:r>
      <w:r w:rsidR="00571730" w:rsidRPr="0091370E">
        <w:rPr>
          <w:b/>
          <w:szCs w:val="24"/>
        </w:rPr>
        <w:t>AVELINO BRAVO CACHO</w:t>
      </w:r>
      <w:r w:rsidR="00B44F95">
        <w:rPr>
          <w:b/>
          <w:szCs w:val="24"/>
        </w:rPr>
        <w:t xml:space="preserve"> y</w:t>
      </w:r>
      <w:r w:rsidR="0025193B">
        <w:rPr>
          <w:b/>
          <w:szCs w:val="24"/>
        </w:rPr>
        <w:t xml:space="preserve"> </w:t>
      </w:r>
      <w:r w:rsidR="00571730" w:rsidRPr="0091370E">
        <w:rPr>
          <w:b/>
          <w:szCs w:val="24"/>
        </w:rPr>
        <w:t>FANY LORENA JIMÉNEZ AGUIRRE</w:t>
      </w:r>
      <w:r w:rsidR="00B83615">
        <w:rPr>
          <w:b/>
          <w:szCs w:val="24"/>
        </w:rPr>
        <w:t xml:space="preserve">, </w:t>
      </w:r>
      <w:r w:rsidR="00571730" w:rsidRPr="0091370E">
        <w:rPr>
          <w:szCs w:val="24"/>
        </w:rPr>
        <w:t xml:space="preserve">ante el Secretario General de Acuerdos de la Sala Superior, </w:t>
      </w:r>
      <w:r w:rsidR="00571730" w:rsidRPr="0091370E">
        <w:rPr>
          <w:b/>
          <w:szCs w:val="24"/>
        </w:rPr>
        <w:t xml:space="preserve">SERGIO CASTAÑEDA FLETES, </w:t>
      </w:r>
      <w:r w:rsidR="00571730" w:rsidRPr="0091370E">
        <w:rPr>
          <w:szCs w:val="24"/>
        </w:rPr>
        <w:t>quien autoriza y da fe. ---------------</w:t>
      </w: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BD07FC" w:rsidRDefault="00BD07FC" w:rsidP="00571730">
      <w:pPr>
        <w:spacing w:after="0" w:line="240" w:lineRule="auto"/>
        <w:jc w:val="both"/>
        <w:rPr>
          <w:rFonts w:ascii="Century Gothic" w:eastAsia="Times New Roman" w:hAnsi="Century Gothic" w:cs="Times New Roman"/>
          <w:sz w:val="28"/>
          <w:szCs w:val="28"/>
          <w:lang w:val="es-ES" w:eastAsia="es-ES"/>
        </w:rPr>
      </w:pPr>
    </w:p>
    <w:p w:rsidR="00560004" w:rsidRDefault="00560004" w:rsidP="00571730">
      <w:pPr>
        <w:spacing w:after="0" w:line="240" w:lineRule="auto"/>
        <w:jc w:val="both"/>
        <w:rPr>
          <w:rFonts w:ascii="Century Gothic" w:eastAsia="Times New Roman" w:hAnsi="Century Gothic" w:cs="Times New Roman"/>
          <w:sz w:val="28"/>
          <w:szCs w:val="28"/>
          <w:lang w:val="es-ES" w:eastAsia="es-ES"/>
        </w:rPr>
      </w:pPr>
    </w:p>
    <w:p w:rsidR="00560004" w:rsidRDefault="00560004" w:rsidP="00571730">
      <w:pPr>
        <w:spacing w:after="0" w:line="240" w:lineRule="auto"/>
        <w:jc w:val="both"/>
        <w:rPr>
          <w:rFonts w:ascii="Century Gothic" w:eastAsia="Times New Roman" w:hAnsi="Century Gothic" w:cs="Times New Roman"/>
          <w:sz w:val="28"/>
          <w:szCs w:val="28"/>
          <w:lang w:val="es-ES" w:eastAsia="es-ES"/>
        </w:rPr>
      </w:pPr>
    </w:p>
    <w:p w:rsidR="00560004" w:rsidRDefault="00560004" w:rsidP="00571730">
      <w:pPr>
        <w:spacing w:after="0" w:line="240" w:lineRule="auto"/>
        <w:jc w:val="both"/>
        <w:rPr>
          <w:rFonts w:ascii="Century Gothic" w:eastAsia="Times New Roman" w:hAnsi="Century Gothic" w:cs="Times New Roman"/>
          <w:sz w:val="28"/>
          <w:szCs w:val="28"/>
          <w:lang w:val="es-ES" w:eastAsia="es-ES"/>
        </w:rPr>
      </w:pPr>
    </w:p>
    <w:p w:rsidR="00B44F95" w:rsidRPr="0052553A" w:rsidRDefault="00B44F95" w:rsidP="00B44F95">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B44F95" w:rsidRDefault="00B44F95" w:rsidP="00B44F95">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p>
    <w:p w:rsidR="00B44F95" w:rsidRPr="0052553A" w:rsidRDefault="00B44F95" w:rsidP="00B44F95">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B44F95" w:rsidRPr="006D625C" w:rsidRDefault="00B44F95" w:rsidP="00B44F95">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p>
    <w:p w:rsidR="00B44F95" w:rsidRPr="00A65BFA" w:rsidRDefault="00B44F95" w:rsidP="00B44F95">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jc w:val="center"/>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Pr="0052553A" w:rsidRDefault="00B44F95" w:rsidP="00B44F95">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2C148B" w:rsidRPr="00560004" w:rsidRDefault="00B44F95" w:rsidP="00560004">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Pr>
          <w:rFonts w:ascii="Century Gothic" w:eastAsia="Times New Roman" w:hAnsi="Century Gothic" w:cs="Times New Roman"/>
          <w:sz w:val="24"/>
          <w:szCs w:val="24"/>
          <w:lang w:val="es-ES" w:eastAsia="es-ES"/>
        </w:rPr>
        <w:tab/>
      </w:r>
    </w:p>
    <w:p w:rsidR="002C148B" w:rsidRDefault="002C148B" w:rsidP="002C148B">
      <w:pPr>
        <w:rPr>
          <w:rFonts w:ascii="Century Gothic" w:eastAsia="Times New Roman" w:hAnsi="Century Gothic" w:cs="Times New Roman"/>
          <w:sz w:val="24"/>
          <w:szCs w:val="24"/>
          <w:lang w:val="es-ES" w:eastAsia="es-ES"/>
        </w:rPr>
      </w:pPr>
    </w:p>
    <w:p w:rsidR="00CB6111" w:rsidRPr="002C148B" w:rsidRDefault="002C148B" w:rsidP="002C148B">
      <w:pPr>
        <w:tabs>
          <w:tab w:val="left" w:pos="6460"/>
        </w:tabs>
        <w:rPr>
          <w:rFonts w:ascii="Century Gothic" w:eastAsia="Times New Roman" w:hAnsi="Century Gothic" w:cs="Times New Roman"/>
          <w:sz w:val="24"/>
          <w:szCs w:val="24"/>
          <w:lang w:val="es-ES" w:eastAsia="es-ES"/>
        </w:rPr>
      </w:pPr>
      <w:r>
        <w:rPr>
          <w:rFonts w:ascii="Century Gothic" w:eastAsia="Times New Roman" w:hAnsi="Century Gothic" w:cs="Times New Roman"/>
          <w:sz w:val="24"/>
          <w:szCs w:val="24"/>
          <w:lang w:val="es-ES" w:eastAsia="es-ES"/>
        </w:rPr>
        <w:tab/>
      </w:r>
      <w:bookmarkStart w:id="0" w:name="_GoBack"/>
      <w:bookmarkEnd w:id="0"/>
    </w:p>
    <w:sectPr w:rsidR="00CB6111" w:rsidRPr="002C148B"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D86" w:rsidRDefault="001D5D86" w:rsidP="00592839">
      <w:pPr>
        <w:spacing w:after="0" w:line="240" w:lineRule="auto"/>
      </w:pPr>
      <w:r>
        <w:separator/>
      </w:r>
    </w:p>
  </w:endnote>
  <w:endnote w:type="continuationSeparator" w:id="0">
    <w:p w:rsidR="001D5D86" w:rsidRDefault="001D5D86"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560004">
      <w:rPr>
        <w:rStyle w:val="Nmerodepgina"/>
        <w:noProof/>
      </w:rPr>
      <w:t>3</w:t>
    </w:r>
    <w:r>
      <w:rPr>
        <w:rStyle w:val="Nmerodepgina"/>
      </w:rPr>
      <w:fldChar w:fldCharType="end"/>
    </w:r>
    <w:r w:rsidR="00560004">
      <w:rPr>
        <w:rStyle w:val="Nmerodepgina"/>
        <w:sz w:val="18"/>
      </w:rPr>
      <w:t>/3</w:t>
    </w:r>
  </w:p>
  <w:p w:rsidR="007A710B" w:rsidRPr="0052553A" w:rsidRDefault="00596256" w:rsidP="007A710B">
    <w:pPr>
      <w:pStyle w:val="Piedepgina"/>
      <w:jc w:val="right"/>
      <w:rPr>
        <w:rStyle w:val="Nmerodepgina"/>
        <w:rFonts w:ascii="Century Gothic" w:hAnsi="Century Gothic"/>
        <w:smallCaps/>
      </w:rPr>
    </w:pPr>
    <w:r>
      <w:rPr>
        <w:rStyle w:val="Nmerodepgina"/>
        <w:rFonts w:ascii="Century Gothic" w:hAnsi="Century Gothic"/>
        <w:smallCaps/>
      </w:rPr>
      <w:tab/>
      <w:t>VIGÉSIMA</w:t>
    </w:r>
    <w:r w:rsidR="00560004">
      <w:rPr>
        <w:rStyle w:val="Nmerodepgina"/>
        <w:rFonts w:ascii="Century Gothic" w:hAnsi="Century Gothic"/>
        <w:smallCaps/>
      </w:rPr>
      <w:t xml:space="preserve"> TERCERA</w:t>
    </w:r>
    <w:r w:rsidR="00F95943">
      <w:rPr>
        <w:rStyle w:val="Nmerodepgina"/>
        <w:rFonts w:ascii="Century Gothic" w:hAnsi="Century Gothic"/>
        <w:smallCaps/>
      </w:rPr>
      <w:t xml:space="preserve"> SESIÓN</w:t>
    </w:r>
    <w:r w:rsidR="007A710B" w:rsidRPr="0052553A">
      <w:rPr>
        <w:rStyle w:val="Nmerodepgina"/>
        <w:rFonts w:ascii="Century Gothic" w:hAnsi="Century Gothic"/>
        <w:smallCaps/>
      </w:rPr>
      <w:t xml:space="preserve"> EXTRAORDINARIA </w:t>
    </w:r>
  </w:p>
  <w:p w:rsidR="007A710B" w:rsidRPr="0052553A" w:rsidRDefault="00560004" w:rsidP="007A710B">
    <w:pPr>
      <w:pStyle w:val="Piedepgina"/>
      <w:jc w:val="right"/>
      <w:rPr>
        <w:rStyle w:val="Nmerodepgina"/>
        <w:rFonts w:ascii="Century Gothic" w:hAnsi="Century Gothic"/>
        <w:smallCaps/>
      </w:rPr>
    </w:pPr>
    <w:r>
      <w:rPr>
        <w:rStyle w:val="Nmerodepgina"/>
        <w:rFonts w:ascii="Century Gothic" w:hAnsi="Century Gothic"/>
        <w:smallCaps/>
      </w:rPr>
      <w:t>SEIS DE MARZO</w:t>
    </w:r>
    <w:r w:rsidR="00FD3450">
      <w:rPr>
        <w:rStyle w:val="Nmerodepgina"/>
        <w:rFonts w:ascii="Century Gothic" w:hAnsi="Century Gothic"/>
        <w:smallCaps/>
      </w:rPr>
      <w:t xml:space="preserve"> DE DOS MIL VEINTE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D86" w:rsidRDefault="001D5D86" w:rsidP="00592839">
      <w:pPr>
        <w:spacing w:after="0" w:line="240" w:lineRule="auto"/>
      </w:pPr>
      <w:r>
        <w:separator/>
      </w:r>
    </w:p>
  </w:footnote>
  <w:footnote w:type="continuationSeparator" w:id="0">
    <w:p w:rsidR="001D5D86" w:rsidRDefault="001D5D86"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21E98"/>
    <w:rsid w:val="000244ED"/>
    <w:rsid w:val="0003754B"/>
    <w:rsid w:val="000515F6"/>
    <w:rsid w:val="0005401A"/>
    <w:rsid w:val="0005671E"/>
    <w:rsid w:val="00056E19"/>
    <w:rsid w:val="00061D0D"/>
    <w:rsid w:val="000635BD"/>
    <w:rsid w:val="0007148B"/>
    <w:rsid w:val="00077631"/>
    <w:rsid w:val="00086816"/>
    <w:rsid w:val="000904AF"/>
    <w:rsid w:val="00090932"/>
    <w:rsid w:val="00091068"/>
    <w:rsid w:val="000913EC"/>
    <w:rsid w:val="000921C3"/>
    <w:rsid w:val="00095FBB"/>
    <w:rsid w:val="000A2200"/>
    <w:rsid w:val="000A45CD"/>
    <w:rsid w:val="000A7FCB"/>
    <w:rsid w:val="000B189C"/>
    <w:rsid w:val="000B26A2"/>
    <w:rsid w:val="000B2FCF"/>
    <w:rsid w:val="000D17A0"/>
    <w:rsid w:val="000D2347"/>
    <w:rsid w:val="000D3DB2"/>
    <w:rsid w:val="000E784E"/>
    <w:rsid w:val="000F2C3E"/>
    <w:rsid w:val="000F303D"/>
    <w:rsid w:val="001012E7"/>
    <w:rsid w:val="00103B4C"/>
    <w:rsid w:val="001150D9"/>
    <w:rsid w:val="00117CB1"/>
    <w:rsid w:val="0012293F"/>
    <w:rsid w:val="00123F3C"/>
    <w:rsid w:val="001246A4"/>
    <w:rsid w:val="00124AA7"/>
    <w:rsid w:val="001351DD"/>
    <w:rsid w:val="00152A2D"/>
    <w:rsid w:val="001547EC"/>
    <w:rsid w:val="00160449"/>
    <w:rsid w:val="00167072"/>
    <w:rsid w:val="00171B02"/>
    <w:rsid w:val="00172296"/>
    <w:rsid w:val="00175446"/>
    <w:rsid w:val="0018220F"/>
    <w:rsid w:val="001874D7"/>
    <w:rsid w:val="00190A6E"/>
    <w:rsid w:val="0019172C"/>
    <w:rsid w:val="001A1DF9"/>
    <w:rsid w:val="001B1C0C"/>
    <w:rsid w:val="001B21B7"/>
    <w:rsid w:val="001B6FB1"/>
    <w:rsid w:val="001B7903"/>
    <w:rsid w:val="001C256E"/>
    <w:rsid w:val="001C2F30"/>
    <w:rsid w:val="001D28ED"/>
    <w:rsid w:val="001D42D5"/>
    <w:rsid w:val="001D5D86"/>
    <w:rsid w:val="001D76CA"/>
    <w:rsid w:val="001F72C4"/>
    <w:rsid w:val="00201EDF"/>
    <w:rsid w:val="002035CD"/>
    <w:rsid w:val="002249A1"/>
    <w:rsid w:val="00224D5F"/>
    <w:rsid w:val="00230099"/>
    <w:rsid w:val="002300AD"/>
    <w:rsid w:val="00242571"/>
    <w:rsid w:val="0024319B"/>
    <w:rsid w:val="002447DE"/>
    <w:rsid w:val="0025193B"/>
    <w:rsid w:val="00270306"/>
    <w:rsid w:val="0027175D"/>
    <w:rsid w:val="00276173"/>
    <w:rsid w:val="002804A4"/>
    <w:rsid w:val="002919A0"/>
    <w:rsid w:val="00292E82"/>
    <w:rsid w:val="00297252"/>
    <w:rsid w:val="002A3460"/>
    <w:rsid w:val="002A4FB1"/>
    <w:rsid w:val="002A7667"/>
    <w:rsid w:val="002B3681"/>
    <w:rsid w:val="002C148B"/>
    <w:rsid w:val="002C15CD"/>
    <w:rsid w:val="002C3D07"/>
    <w:rsid w:val="002C6CFD"/>
    <w:rsid w:val="002D2650"/>
    <w:rsid w:val="002D283D"/>
    <w:rsid w:val="002D5DB4"/>
    <w:rsid w:val="002D67DC"/>
    <w:rsid w:val="002E0755"/>
    <w:rsid w:val="002E11A8"/>
    <w:rsid w:val="002E28CF"/>
    <w:rsid w:val="002E52F5"/>
    <w:rsid w:val="002E652F"/>
    <w:rsid w:val="002E708F"/>
    <w:rsid w:val="002F1387"/>
    <w:rsid w:val="002F3037"/>
    <w:rsid w:val="002F73E5"/>
    <w:rsid w:val="0030318B"/>
    <w:rsid w:val="00306C29"/>
    <w:rsid w:val="0032450A"/>
    <w:rsid w:val="003471D1"/>
    <w:rsid w:val="00355599"/>
    <w:rsid w:val="00371E00"/>
    <w:rsid w:val="00377026"/>
    <w:rsid w:val="00377DD3"/>
    <w:rsid w:val="00390D05"/>
    <w:rsid w:val="00390FCA"/>
    <w:rsid w:val="00394BA1"/>
    <w:rsid w:val="003A3C68"/>
    <w:rsid w:val="003A5C32"/>
    <w:rsid w:val="003B3DD0"/>
    <w:rsid w:val="003C6D7C"/>
    <w:rsid w:val="003D69A0"/>
    <w:rsid w:val="003F1983"/>
    <w:rsid w:val="003F32A7"/>
    <w:rsid w:val="003F3506"/>
    <w:rsid w:val="003F47B1"/>
    <w:rsid w:val="00414249"/>
    <w:rsid w:val="004153F8"/>
    <w:rsid w:val="00417C4D"/>
    <w:rsid w:val="00425C56"/>
    <w:rsid w:val="00435431"/>
    <w:rsid w:val="00440AA2"/>
    <w:rsid w:val="00440C49"/>
    <w:rsid w:val="00444D66"/>
    <w:rsid w:val="00447651"/>
    <w:rsid w:val="00454559"/>
    <w:rsid w:val="00456089"/>
    <w:rsid w:val="004568E2"/>
    <w:rsid w:val="004570A3"/>
    <w:rsid w:val="004605A1"/>
    <w:rsid w:val="004622F5"/>
    <w:rsid w:val="00481114"/>
    <w:rsid w:val="00487084"/>
    <w:rsid w:val="004A0695"/>
    <w:rsid w:val="004A33B7"/>
    <w:rsid w:val="004A5436"/>
    <w:rsid w:val="004B0EFF"/>
    <w:rsid w:val="004B4AAA"/>
    <w:rsid w:val="004C3893"/>
    <w:rsid w:val="004C50ED"/>
    <w:rsid w:val="004D41EA"/>
    <w:rsid w:val="004D4D9A"/>
    <w:rsid w:val="004D5817"/>
    <w:rsid w:val="004D6774"/>
    <w:rsid w:val="004F0518"/>
    <w:rsid w:val="00505632"/>
    <w:rsid w:val="00511E2B"/>
    <w:rsid w:val="00520D63"/>
    <w:rsid w:val="0052553A"/>
    <w:rsid w:val="0054501A"/>
    <w:rsid w:val="00546D65"/>
    <w:rsid w:val="00551E7D"/>
    <w:rsid w:val="00556E5E"/>
    <w:rsid w:val="00560004"/>
    <w:rsid w:val="00565ECC"/>
    <w:rsid w:val="005665B1"/>
    <w:rsid w:val="00571730"/>
    <w:rsid w:val="0057176F"/>
    <w:rsid w:val="00575227"/>
    <w:rsid w:val="005843E0"/>
    <w:rsid w:val="00592839"/>
    <w:rsid w:val="005960AF"/>
    <w:rsid w:val="00596256"/>
    <w:rsid w:val="005A1FE2"/>
    <w:rsid w:val="005A203F"/>
    <w:rsid w:val="005A60E7"/>
    <w:rsid w:val="005A7F83"/>
    <w:rsid w:val="005E1730"/>
    <w:rsid w:val="005E1C98"/>
    <w:rsid w:val="005E299A"/>
    <w:rsid w:val="005F4C5D"/>
    <w:rsid w:val="005F6159"/>
    <w:rsid w:val="005F62F3"/>
    <w:rsid w:val="00610CE0"/>
    <w:rsid w:val="00611EA5"/>
    <w:rsid w:val="0062434F"/>
    <w:rsid w:val="00637A24"/>
    <w:rsid w:val="00652AD7"/>
    <w:rsid w:val="00654A16"/>
    <w:rsid w:val="00660B64"/>
    <w:rsid w:val="00665B3C"/>
    <w:rsid w:val="00667E42"/>
    <w:rsid w:val="006765C8"/>
    <w:rsid w:val="006767B9"/>
    <w:rsid w:val="0068323E"/>
    <w:rsid w:val="00685CA2"/>
    <w:rsid w:val="00697B9C"/>
    <w:rsid w:val="006B5A31"/>
    <w:rsid w:val="006D1368"/>
    <w:rsid w:val="006D625C"/>
    <w:rsid w:val="006D6BD2"/>
    <w:rsid w:val="006E0150"/>
    <w:rsid w:val="006E74DF"/>
    <w:rsid w:val="006F23AF"/>
    <w:rsid w:val="006F2E74"/>
    <w:rsid w:val="006F6D0C"/>
    <w:rsid w:val="006F72CD"/>
    <w:rsid w:val="007005F4"/>
    <w:rsid w:val="00703635"/>
    <w:rsid w:val="007039DB"/>
    <w:rsid w:val="0071768D"/>
    <w:rsid w:val="00720BD3"/>
    <w:rsid w:val="007227DD"/>
    <w:rsid w:val="007236B5"/>
    <w:rsid w:val="007276B5"/>
    <w:rsid w:val="00731098"/>
    <w:rsid w:val="007315DF"/>
    <w:rsid w:val="007527B3"/>
    <w:rsid w:val="00752C78"/>
    <w:rsid w:val="00755A54"/>
    <w:rsid w:val="007616EB"/>
    <w:rsid w:val="007656BE"/>
    <w:rsid w:val="0077371B"/>
    <w:rsid w:val="00776FFB"/>
    <w:rsid w:val="00780AF8"/>
    <w:rsid w:val="00784D56"/>
    <w:rsid w:val="00785DDA"/>
    <w:rsid w:val="007867FA"/>
    <w:rsid w:val="00790B5F"/>
    <w:rsid w:val="00792B0A"/>
    <w:rsid w:val="007A4A72"/>
    <w:rsid w:val="007A710B"/>
    <w:rsid w:val="007C7DCF"/>
    <w:rsid w:val="007D3CC3"/>
    <w:rsid w:val="007D3D57"/>
    <w:rsid w:val="007D7204"/>
    <w:rsid w:val="007E1CEC"/>
    <w:rsid w:val="007E30F7"/>
    <w:rsid w:val="007F0C51"/>
    <w:rsid w:val="007F1814"/>
    <w:rsid w:val="007F2F84"/>
    <w:rsid w:val="007F4574"/>
    <w:rsid w:val="007F65C2"/>
    <w:rsid w:val="00805C6D"/>
    <w:rsid w:val="00810070"/>
    <w:rsid w:val="00811866"/>
    <w:rsid w:val="00825D81"/>
    <w:rsid w:val="00827FD3"/>
    <w:rsid w:val="00833938"/>
    <w:rsid w:val="00835C1E"/>
    <w:rsid w:val="00845170"/>
    <w:rsid w:val="00846601"/>
    <w:rsid w:val="00860380"/>
    <w:rsid w:val="00870E5E"/>
    <w:rsid w:val="0087380E"/>
    <w:rsid w:val="00877EFB"/>
    <w:rsid w:val="00887EFC"/>
    <w:rsid w:val="008934AA"/>
    <w:rsid w:val="008968EF"/>
    <w:rsid w:val="00897E2B"/>
    <w:rsid w:val="008A5830"/>
    <w:rsid w:val="008B395B"/>
    <w:rsid w:val="008C053E"/>
    <w:rsid w:val="008C0F5D"/>
    <w:rsid w:val="008C136D"/>
    <w:rsid w:val="008D10F4"/>
    <w:rsid w:val="008D1777"/>
    <w:rsid w:val="008D2AEF"/>
    <w:rsid w:val="008D3A7C"/>
    <w:rsid w:val="008D4AA5"/>
    <w:rsid w:val="008D4F2A"/>
    <w:rsid w:val="008E11A0"/>
    <w:rsid w:val="008E6482"/>
    <w:rsid w:val="008F0AAE"/>
    <w:rsid w:val="0090414B"/>
    <w:rsid w:val="00904662"/>
    <w:rsid w:val="0091264E"/>
    <w:rsid w:val="0091370E"/>
    <w:rsid w:val="00921550"/>
    <w:rsid w:val="009220FD"/>
    <w:rsid w:val="0092601A"/>
    <w:rsid w:val="00926865"/>
    <w:rsid w:val="009312FE"/>
    <w:rsid w:val="00933921"/>
    <w:rsid w:val="00936624"/>
    <w:rsid w:val="00940BE0"/>
    <w:rsid w:val="009413EE"/>
    <w:rsid w:val="00941B13"/>
    <w:rsid w:val="00943744"/>
    <w:rsid w:val="0094438D"/>
    <w:rsid w:val="00944C3F"/>
    <w:rsid w:val="00955745"/>
    <w:rsid w:val="00957FE9"/>
    <w:rsid w:val="009615B3"/>
    <w:rsid w:val="00961E66"/>
    <w:rsid w:val="00974147"/>
    <w:rsid w:val="0097699D"/>
    <w:rsid w:val="00981B49"/>
    <w:rsid w:val="00984BDA"/>
    <w:rsid w:val="009868ED"/>
    <w:rsid w:val="00987B70"/>
    <w:rsid w:val="009A395D"/>
    <w:rsid w:val="009B168D"/>
    <w:rsid w:val="009B2739"/>
    <w:rsid w:val="009E4817"/>
    <w:rsid w:val="009E67CC"/>
    <w:rsid w:val="009F26C0"/>
    <w:rsid w:val="009F2ADA"/>
    <w:rsid w:val="00A0270D"/>
    <w:rsid w:val="00A11221"/>
    <w:rsid w:val="00A1559B"/>
    <w:rsid w:val="00A15B92"/>
    <w:rsid w:val="00A16AFB"/>
    <w:rsid w:val="00A22A55"/>
    <w:rsid w:val="00A25394"/>
    <w:rsid w:val="00A54D9C"/>
    <w:rsid w:val="00A603D2"/>
    <w:rsid w:val="00A6404D"/>
    <w:rsid w:val="00A65BFA"/>
    <w:rsid w:val="00A7310F"/>
    <w:rsid w:val="00A8371B"/>
    <w:rsid w:val="00A950A7"/>
    <w:rsid w:val="00AA29E1"/>
    <w:rsid w:val="00AB475B"/>
    <w:rsid w:val="00AC1B57"/>
    <w:rsid w:val="00AE048F"/>
    <w:rsid w:val="00AE51EF"/>
    <w:rsid w:val="00AE63F5"/>
    <w:rsid w:val="00AF1CCC"/>
    <w:rsid w:val="00B0060A"/>
    <w:rsid w:val="00B04584"/>
    <w:rsid w:val="00B07D92"/>
    <w:rsid w:val="00B11A99"/>
    <w:rsid w:val="00B13D84"/>
    <w:rsid w:val="00B16CBF"/>
    <w:rsid w:val="00B20367"/>
    <w:rsid w:val="00B3060A"/>
    <w:rsid w:val="00B31149"/>
    <w:rsid w:val="00B340D4"/>
    <w:rsid w:val="00B34633"/>
    <w:rsid w:val="00B34BBE"/>
    <w:rsid w:val="00B35403"/>
    <w:rsid w:val="00B36992"/>
    <w:rsid w:val="00B449D6"/>
    <w:rsid w:val="00B44F95"/>
    <w:rsid w:val="00B450FD"/>
    <w:rsid w:val="00B506B7"/>
    <w:rsid w:val="00B51C07"/>
    <w:rsid w:val="00B51E36"/>
    <w:rsid w:val="00B5247E"/>
    <w:rsid w:val="00B52596"/>
    <w:rsid w:val="00B5758D"/>
    <w:rsid w:val="00B57FDA"/>
    <w:rsid w:val="00B70F7A"/>
    <w:rsid w:val="00B815C0"/>
    <w:rsid w:val="00B8264D"/>
    <w:rsid w:val="00B83615"/>
    <w:rsid w:val="00B86017"/>
    <w:rsid w:val="00BB0D95"/>
    <w:rsid w:val="00BB7912"/>
    <w:rsid w:val="00BC2CC3"/>
    <w:rsid w:val="00BC785A"/>
    <w:rsid w:val="00BD07FC"/>
    <w:rsid w:val="00BD26B2"/>
    <w:rsid w:val="00BD6573"/>
    <w:rsid w:val="00BE1788"/>
    <w:rsid w:val="00BE29BD"/>
    <w:rsid w:val="00BF4685"/>
    <w:rsid w:val="00C102D8"/>
    <w:rsid w:val="00C137FF"/>
    <w:rsid w:val="00C1411E"/>
    <w:rsid w:val="00C224DF"/>
    <w:rsid w:val="00C238DC"/>
    <w:rsid w:val="00C2529D"/>
    <w:rsid w:val="00C267A1"/>
    <w:rsid w:val="00C26EF6"/>
    <w:rsid w:val="00C309FF"/>
    <w:rsid w:val="00C3298D"/>
    <w:rsid w:val="00C41F84"/>
    <w:rsid w:val="00C43777"/>
    <w:rsid w:val="00C52481"/>
    <w:rsid w:val="00C548D6"/>
    <w:rsid w:val="00C56058"/>
    <w:rsid w:val="00C65497"/>
    <w:rsid w:val="00C65B32"/>
    <w:rsid w:val="00C72176"/>
    <w:rsid w:val="00C739DB"/>
    <w:rsid w:val="00C7458D"/>
    <w:rsid w:val="00C74DD0"/>
    <w:rsid w:val="00C83C0E"/>
    <w:rsid w:val="00C84B5B"/>
    <w:rsid w:val="00C86372"/>
    <w:rsid w:val="00CA541A"/>
    <w:rsid w:val="00CB5D83"/>
    <w:rsid w:val="00CB6111"/>
    <w:rsid w:val="00CB6BDE"/>
    <w:rsid w:val="00CD0F45"/>
    <w:rsid w:val="00CE3954"/>
    <w:rsid w:val="00CF7648"/>
    <w:rsid w:val="00D13DF5"/>
    <w:rsid w:val="00D15965"/>
    <w:rsid w:val="00D16E78"/>
    <w:rsid w:val="00D20043"/>
    <w:rsid w:val="00D26201"/>
    <w:rsid w:val="00D30595"/>
    <w:rsid w:val="00D31C66"/>
    <w:rsid w:val="00D43B11"/>
    <w:rsid w:val="00D54AEB"/>
    <w:rsid w:val="00D54D5C"/>
    <w:rsid w:val="00D57F8C"/>
    <w:rsid w:val="00D60D8E"/>
    <w:rsid w:val="00D63230"/>
    <w:rsid w:val="00D70254"/>
    <w:rsid w:val="00D84464"/>
    <w:rsid w:val="00DA20E8"/>
    <w:rsid w:val="00DB3132"/>
    <w:rsid w:val="00DC1ACB"/>
    <w:rsid w:val="00DC3AD1"/>
    <w:rsid w:val="00DD3EEA"/>
    <w:rsid w:val="00DE623C"/>
    <w:rsid w:val="00DE669A"/>
    <w:rsid w:val="00DE752A"/>
    <w:rsid w:val="00DF6CA5"/>
    <w:rsid w:val="00E000F3"/>
    <w:rsid w:val="00E04D1E"/>
    <w:rsid w:val="00E159A5"/>
    <w:rsid w:val="00E17032"/>
    <w:rsid w:val="00E44A81"/>
    <w:rsid w:val="00E507AC"/>
    <w:rsid w:val="00E5142C"/>
    <w:rsid w:val="00E54D16"/>
    <w:rsid w:val="00E62632"/>
    <w:rsid w:val="00E643E8"/>
    <w:rsid w:val="00E662A1"/>
    <w:rsid w:val="00E66DBB"/>
    <w:rsid w:val="00E75AF8"/>
    <w:rsid w:val="00E80432"/>
    <w:rsid w:val="00E81C81"/>
    <w:rsid w:val="00E833C1"/>
    <w:rsid w:val="00E851B6"/>
    <w:rsid w:val="00E920FC"/>
    <w:rsid w:val="00E943BC"/>
    <w:rsid w:val="00E94416"/>
    <w:rsid w:val="00E94E91"/>
    <w:rsid w:val="00E96E1B"/>
    <w:rsid w:val="00EA1A1B"/>
    <w:rsid w:val="00EB25A6"/>
    <w:rsid w:val="00EB47D5"/>
    <w:rsid w:val="00EC0293"/>
    <w:rsid w:val="00EC032E"/>
    <w:rsid w:val="00EC2EA0"/>
    <w:rsid w:val="00EC4A7E"/>
    <w:rsid w:val="00ED0BC1"/>
    <w:rsid w:val="00ED275D"/>
    <w:rsid w:val="00EE0795"/>
    <w:rsid w:val="00EE6F7E"/>
    <w:rsid w:val="00EE7339"/>
    <w:rsid w:val="00EF0438"/>
    <w:rsid w:val="00EF491E"/>
    <w:rsid w:val="00EF63F8"/>
    <w:rsid w:val="00F0169C"/>
    <w:rsid w:val="00F11D60"/>
    <w:rsid w:val="00F13EE9"/>
    <w:rsid w:val="00F15AA8"/>
    <w:rsid w:val="00F17528"/>
    <w:rsid w:val="00F179D7"/>
    <w:rsid w:val="00F232CC"/>
    <w:rsid w:val="00F25A0C"/>
    <w:rsid w:val="00F31F38"/>
    <w:rsid w:val="00F40A3A"/>
    <w:rsid w:val="00F477D7"/>
    <w:rsid w:val="00F51487"/>
    <w:rsid w:val="00F60C1A"/>
    <w:rsid w:val="00F658A7"/>
    <w:rsid w:val="00F852F3"/>
    <w:rsid w:val="00F913F8"/>
    <w:rsid w:val="00F92945"/>
    <w:rsid w:val="00F95943"/>
    <w:rsid w:val="00FA3513"/>
    <w:rsid w:val="00FB69B8"/>
    <w:rsid w:val="00FC09E2"/>
    <w:rsid w:val="00FC706C"/>
    <w:rsid w:val="00FD3450"/>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951A0-9B5F-4ADD-B37C-B054722CA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901</Words>
  <Characters>4961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lizysalado</cp:lastModifiedBy>
  <cp:revision>3</cp:revision>
  <cp:lastPrinted>2019-12-03T16:49:00Z</cp:lastPrinted>
  <dcterms:created xsi:type="dcterms:W3CDTF">2020-04-28T20:33:00Z</dcterms:created>
  <dcterms:modified xsi:type="dcterms:W3CDTF">2020-04-28T20:43:00Z</dcterms:modified>
</cp:coreProperties>
</file>